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6" w:rsidRPr="001D52B6" w:rsidRDefault="001D52B6" w:rsidP="001D5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B6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уклонение от уплаты специальных, антидемпинговых и компенсационных пошлин.</w:t>
      </w:r>
    </w:p>
    <w:p w:rsidR="001D52B6" w:rsidRDefault="001D52B6" w:rsidP="001D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B6" w:rsidRPr="001D52B6" w:rsidRDefault="001D52B6" w:rsidP="001D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B6">
        <w:rPr>
          <w:rFonts w:ascii="Times New Roman" w:hAnsi="Times New Roman" w:cs="Times New Roman"/>
          <w:sz w:val="28"/>
          <w:szCs w:val="28"/>
        </w:rPr>
        <w:t>Федеральным законом от 01.07.2021 № 248-ФЗ введена уголовная ответственность за уклонение от уплаты специальных, антидемпинговых, компенсационных пошлин в крупном размере. Соответствующие изменения внесены в статью 194  Уголовного кодекса Российской Федерации (далее – УК РФ).</w:t>
      </w:r>
    </w:p>
    <w:p w:rsidR="001D52B6" w:rsidRPr="001D52B6" w:rsidRDefault="001D52B6" w:rsidP="001D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B6">
        <w:rPr>
          <w:rFonts w:ascii="Times New Roman" w:hAnsi="Times New Roman" w:cs="Times New Roman"/>
          <w:sz w:val="28"/>
          <w:szCs w:val="28"/>
        </w:rPr>
        <w:t>Специальные, антидемпинговые и компенсационные пошлины вводятся по решению Правительства Российской Федерации на основании проведенного расследования в отношении ввозимых в страну товаров, стоимость которых значительно ниже стоимости аналогичных товаров на рынке иностранного государства, из которого экспортируется данный товар.</w:t>
      </w:r>
    </w:p>
    <w:p w:rsidR="001D52B6" w:rsidRPr="001D52B6" w:rsidRDefault="001D52B6" w:rsidP="001D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B6">
        <w:rPr>
          <w:rFonts w:ascii="Times New Roman" w:hAnsi="Times New Roman" w:cs="Times New Roman"/>
          <w:sz w:val="28"/>
          <w:szCs w:val="28"/>
        </w:rPr>
        <w:t>Данные пошлины являются мерой защиты внутреннего рынка от недобросовестной конкуренции со стороны зарубежных импортеров, носят заградительный характер и взимаются таможенными органами независимо от взимания ввозной таможенной пошлины.</w:t>
      </w:r>
    </w:p>
    <w:p w:rsidR="001D52B6" w:rsidRPr="001D52B6" w:rsidRDefault="001D52B6" w:rsidP="001D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B6">
        <w:rPr>
          <w:rFonts w:ascii="Times New Roman" w:hAnsi="Times New Roman" w:cs="Times New Roman"/>
          <w:sz w:val="28"/>
          <w:szCs w:val="28"/>
        </w:rPr>
        <w:t>В соответствии с примечанием к статье 194 УК РФ под крупным размером уклонения от уплаты указанных пошлин признается сумма неуплаченных специальных, антидемпинговых, компенсационных пошлин за товары, перемещаемые через таможенную границу Евразийского экономического союза, в том числе в одной или нескольких товарных партиях, превышающая два миллиона рублей.</w:t>
      </w:r>
    </w:p>
    <w:p w:rsidR="001D52B6" w:rsidRPr="001D52B6" w:rsidRDefault="001D52B6" w:rsidP="001D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B6">
        <w:rPr>
          <w:rFonts w:ascii="Times New Roman" w:hAnsi="Times New Roman" w:cs="Times New Roman"/>
          <w:sz w:val="28"/>
          <w:szCs w:val="28"/>
        </w:rPr>
        <w:t>Санкцией статьи в качестве максимального вида наказания предусмотрено до двух лет лишения свободы.</w:t>
      </w:r>
    </w:p>
    <w:p w:rsidR="004B464D" w:rsidRPr="001D52B6" w:rsidRDefault="004B464D" w:rsidP="001D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64D" w:rsidRPr="001D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2B6"/>
    <w:rsid w:val="001D52B6"/>
    <w:rsid w:val="004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52B6"/>
  </w:style>
  <w:style w:type="character" w:customStyle="1" w:styleId="feeds-pagenavigationtooltip">
    <w:name w:val="feeds-page__navigation_tooltip"/>
    <w:basedOn w:val="a0"/>
    <w:rsid w:val="001D52B6"/>
  </w:style>
  <w:style w:type="paragraph" w:styleId="a3">
    <w:name w:val="Normal (Web)"/>
    <w:basedOn w:val="a"/>
    <w:uiPriority w:val="99"/>
    <w:semiHidden/>
    <w:unhideWhenUsed/>
    <w:rsid w:val="001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2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2021-12-19T07:59:00Z</dcterms:created>
  <dcterms:modified xsi:type="dcterms:W3CDTF">2021-12-19T08:00:00Z</dcterms:modified>
</cp:coreProperties>
</file>