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3C" w:rsidRPr="00B45D3C" w:rsidRDefault="00B45D3C" w:rsidP="00B45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3C">
        <w:rPr>
          <w:rFonts w:ascii="Times New Roman" w:hAnsi="Times New Roman" w:cs="Times New Roman"/>
          <w:b/>
          <w:sz w:val="28"/>
          <w:szCs w:val="28"/>
        </w:rPr>
        <w:t>Оплата труда в период испытательного срока</w:t>
      </w:r>
    </w:p>
    <w:p w:rsidR="00B45D3C" w:rsidRDefault="00B45D3C" w:rsidP="00B4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D3C" w:rsidRPr="00B45D3C" w:rsidRDefault="00B45D3C" w:rsidP="00B4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3C">
        <w:rPr>
          <w:rFonts w:ascii="Times New Roman" w:hAnsi="Times New Roman" w:cs="Times New Roman"/>
          <w:sz w:val="28"/>
          <w:szCs w:val="28"/>
        </w:rPr>
        <w:t xml:space="preserve">Согласно ст. ст. 22, 132 Трудового кодекса Российской Федерации работодатель обязан обеспечивать работникам равную оплату за труд равной ценности. </w:t>
      </w:r>
      <w:proofErr w:type="gramStart"/>
      <w:r w:rsidRPr="00B45D3C">
        <w:rPr>
          <w:rFonts w:ascii="Times New Roman" w:hAnsi="Times New Roman" w:cs="Times New Roman"/>
          <w:sz w:val="28"/>
          <w:szCs w:val="28"/>
        </w:rPr>
        <w:t>Запрещается какая бы то ни было</w:t>
      </w:r>
      <w:proofErr w:type="gramEnd"/>
      <w:r w:rsidRPr="00B45D3C">
        <w:rPr>
          <w:rFonts w:ascii="Times New Roman" w:hAnsi="Times New Roman" w:cs="Times New Roman"/>
          <w:sz w:val="28"/>
          <w:szCs w:val="28"/>
        </w:rPr>
        <w:t xml:space="preserve"> дискриминация при установлении и изменении условий оплаты труда.</w:t>
      </w:r>
    </w:p>
    <w:p w:rsidR="00B45D3C" w:rsidRPr="00B45D3C" w:rsidRDefault="00B45D3C" w:rsidP="00B4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3C">
        <w:rPr>
          <w:rFonts w:ascii="Times New Roman" w:hAnsi="Times New Roman" w:cs="Times New Roman"/>
          <w:sz w:val="28"/>
          <w:szCs w:val="28"/>
        </w:rPr>
        <w:t>Исходя из вышеприведенных норм закона, установление в трудовом договоре более низкой оплаты труда (должностного оклада) для работника на период испытательного срока по сравнению с той, которую работник будет получать в случае успешного прохождения испытания, противоречит трудовому законодательству.</w:t>
      </w:r>
    </w:p>
    <w:p w:rsidR="00B45D3C" w:rsidRPr="00B45D3C" w:rsidRDefault="00B45D3C" w:rsidP="00B4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3C">
        <w:rPr>
          <w:rFonts w:ascii="Times New Roman" w:hAnsi="Times New Roman" w:cs="Times New Roman"/>
          <w:sz w:val="28"/>
          <w:szCs w:val="28"/>
        </w:rPr>
        <w:t>Вместе с тем, действующее трудовое законодательство не запрещает работодателю в локальных нормативных актах устанавливать систему премирования в зависимости от стажа и опыта работы. Например, локальными нормативными актами работодателя может быть установлено условие о том, что премия выплачивается работникам по истечении определенного периода времени с момента заключения трудового договора, который может совпадать с истечением испытательного срока.</w:t>
      </w:r>
    </w:p>
    <w:p w:rsidR="006072AF" w:rsidRDefault="006072AF"/>
    <w:sectPr w:rsidR="0060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D3C"/>
    <w:rsid w:val="006072AF"/>
    <w:rsid w:val="00B4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5D3C"/>
  </w:style>
  <w:style w:type="character" w:customStyle="1" w:styleId="feeds-pagenavigationtooltip">
    <w:name w:val="feeds-page__navigation_tooltip"/>
    <w:basedOn w:val="a0"/>
    <w:rsid w:val="00B45D3C"/>
  </w:style>
  <w:style w:type="paragraph" w:styleId="a3">
    <w:name w:val="Normal (Web)"/>
    <w:basedOn w:val="a"/>
    <w:uiPriority w:val="99"/>
    <w:semiHidden/>
    <w:unhideWhenUsed/>
    <w:rsid w:val="00B4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8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2021-12-19T07:39:00Z</dcterms:created>
  <dcterms:modified xsi:type="dcterms:W3CDTF">2021-12-19T07:40:00Z</dcterms:modified>
</cp:coreProperties>
</file>